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i/>
          <w:color w:val="6B7280"/>
          <w:sz w:val="17"/>
        </w:rPr>
        <w:t>[Удалите перед отправкой: это шаблон. Поля в квадратных скобках заполните под свой объект, лишнее удалите. Условия оплаты и гарантии сверьте с договором подряда. Все пометки «Удалите перед отправкой» уберите до того, как отправить КП клиенту. Шаблон не является юридической консультацией. Источник: блог Constract.io, constract.io/blog/kommercheskoe-predlozhenie-na-remont-kvartiry]</w:t>
      </w:r>
    </w:p>
    <w:p>
      <w:r>
        <w:t>[Логотип компании]</w:t>
      </w:r>
    </w:p>
    <w:p>
      <w:pPr>
        <w:pStyle w:val="Title"/>
      </w:pPr>
      <w:r>
        <w:t>Коммерческое предложение на ремонт квартиры</w:t>
      </w:r>
    </w:p>
    <w:p>
      <w:r>
        <w:rPr>
          <w:b w:val="0"/>
        </w:rPr>
        <w:t>[Адрес объекта], [площадь] м²</w:t>
      </w:r>
    </w:p>
    <w:p>
      <w:r>
        <w:rPr>
          <w:b w:val="0"/>
        </w:rPr>
        <w:t>№ [номер] от [дата]. Для: [ФИО заказчика]</w:t>
      </w:r>
    </w:p>
    <w:p>
      <w:r>
        <w:rPr>
          <w:b/>
        </w:rPr>
        <w:t>Предложение действительно до [дата]</w:t>
      </w:r>
    </w:p>
    <w:p>
      <w:pPr>
        <w:pStyle w:val="Heading1"/>
      </w:pPr>
      <w:r>
        <w:t>Коротко</w:t>
      </w:r>
    </w:p>
    <w:tbl>
      <w:tblPr>
        <w:tblStyle w:val="TableGrid"/>
        <w:tblW w:type="auto" w:w="0"/>
        <w:tblLayout w:type="fixed"/>
        <w:tblLook w:firstColumn="1" w:firstRow="1" w:lastColumn="0" w:lastRow="0" w:noHBand="0" w:noVBand="1" w:val="04A0"/>
      </w:tblPr>
      <w:tblGrid>
        <w:gridCol w:w="3402"/>
        <w:gridCol w:w="6236"/>
      </w:tblGrid>
      <w:tr>
        <w:tc>
          <w:tcPr>
            <w:tcW w:type="dxa" w:w="3402"/>
            <w:shd w:val="clear" w:color="auto" w:fill="E8ECFB"/>
          </w:tcPr>
          <w:p>
            <w:r/>
            <w:r>
              <w:rPr>
                <w:b/>
                <w:sz w:val="19"/>
              </w:rPr>
              <w:t>Что</w:t>
            </w:r>
          </w:p>
        </w:tc>
        <w:tc>
          <w:tcPr>
            <w:tcW w:type="dxa" w:w="6236"/>
            <w:shd w:val="clear" w:color="auto" w:fill="E8ECFB"/>
          </w:tcPr>
          <w:p>
            <w:r/>
            <w:r>
              <w:rPr>
                <w:b/>
                <w:sz w:val="19"/>
              </w:rPr>
              <w:t>Значение</w:t>
            </w:r>
          </w:p>
        </w:tc>
      </w:tr>
      <w:tr>
        <w:tc>
          <w:tcPr>
            <w:tcW w:type="dxa" w:w="3402"/>
          </w:tcPr>
          <w:p>
            <w:r/>
            <w:r>
              <w:rPr>
                <w:sz w:val="19"/>
              </w:rPr>
              <w:t>Объём</w:t>
            </w:r>
          </w:p>
        </w:tc>
        <w:tc>
          <w:tcPr>
            <w:tcW w:type="dxa" w:w="6236"/>
          </w:tcPr>
          <w:p>
            <w:r/>
            <w:r>
              <w:rPr>
                <w:sz w:val="19"/>
              </w:rPr>
              <w:t>[Капитальный ремонт без перепланировки, все помещения]</w:t>
            </w:r>
          </w:p>
        </w:tc>
      </w:tr>
      <w:tr>
        <w:tc>
          <w:tcPr>
            <w:tcW w:type="dxa" w:w="3402"/>
          </w:tcPr>
          <w:p>
            <w:r/>
            <w:r>
              <w:rPr>
                <w:sz w:val="19"/>
              </w:rPr>
              <w:t>Рекомендуемый пакет</w:t>
            </w:r>
          </w:p>
        </w:tc>
        <w:tc>
          <w:tcPr>
            <w:tcW w:type="dxa" w:w="6236"/>
          </w:tcPr>
          <w:p>
            <w:r/>
            <w:r>
              <w:rPr>
                <w:sz w:val="19"/>
              </w:rPr>
              <w:t>[Стандарт]</w:t>
            </w:r>
          </w:p>
        </w:tc>
      </w:tr>
      <w:tr>
        <w:tc>
          <w:tcPr>
            <w:tcW w:type="dxa" w:w="3402"/>
          </w:tcPr>
          <w:p>
            <w:r/>
            <w:r>
              <w:rPr>
                <w:sz w:val="19"/>
              </w:rPr>
              <w:t>Стоимость работ и черновых материалов</w:t>
            </w:r>
          </w:p>
        </w:tc>
        <w:tc>
          <w:tcPr>
            <w:tcW w:type="dxa" w:w="6236"/>
          </w:tcPr>
          <w:p>
            <w:r/>
            <w:r>
              <w:rPr>
                <w:sz w:val="19"/>
              </w:rPr>
              <w:t>[1 570 000] ₽ ([29 074] ₽/м²)</w:t>
            </w:r>
          </w:p>
        </w:tc>
      </w:tr>
      <w:tr>
        <w:tc>
          <w:tcPr>
            <w:tcW w:type="dxa" w:w="3402"/>
          </w:tcPr>
          <w:p>
            <w:r/>
            <w:r>
              <w:rPr>
                <w:sz w:val="19"/>
              </w:rPr>
              <w:t>Резерв на скрытые работы</w:t>
            </w:r>
          </w:p>
        </w:tc>
        <w:tc>
          <w:tcPr>
            <w:tcW w:type="dxa" w:w="6236"/>
          </w:tcPr>
          <w:p>
            <w:r/>
            <w:r>
              <w:rPr>
                <w:sz w:val="19"/>
              </w:rPr>
              <w:t>[78 500] ₽, расходуется только по акту</w:t>
            </w:r>
          </w:p>
        </w:tc>
      </w:tr>
      <w:tr>
        <w:tc>
          <w:tcPr>
            <w:tcW w:type="dxa" w:w="3402"/>
          </w:tcPr>
          <w:p>
            <w:r/>
            <w:r>
              <w:rPr>
                <w:sz w:val="19"/>
              </w:rPr>
              <w:t>Срок</w:t>
            </w:r>
          </w:p>
        </w:tc>
        <w:tc>
          <w:tcPr>
            <w:tcW w:type="dxa" w:w="6236"/>
          </w:tcPr>
          <w:p>
            <w:r/>
            <w:r>
              <w:rPr>
                <w:sz w:val="19"/>
              </w:rPr>
              <w:t>[13–16] недель с даты старта</w:t>
            </w:r>
          </w:p>
        </w:tc>
      </w:tr>
      <w:tr>
        <w:tc>
          <w:tcPr>
            <w:tcW w:type="dxa" w:w="3402"/>
          </w:tcPr>
          <w:p>
            <w:r/>
            <w:r>
              <w:rPr>
                <w:sz w:val="19"/>
              </w:rPr>
              <w:t>Оплата</w:t>
            </w:r>
          </w:p>
        </w:tc>
        <w:tc>
          <w:tcPr>
            <w:tcW w:type="dxa" w:w="6236"/>
          </w:tcPr>
          <w:p>
            <w:r/>
            <w:r>
              <w:rPr>
                <w:sz w:val="19"/>
              </w:rPr>
              <w:t>[30 / 40 / 30] по актам этапов</w:t>
            </w:r>
          </w:p>
        </w:tc>
      </w:tr>
      <w:tr>
        <w:tc>
          <w:tcPr>
            <w:tcW w:type="dxa" w:w="3402"/>
          </w:tcPr>
          <w:p>
            <w:r/>
            <w:r>
              <w:rPr>
                <w:sz w:val="19"/>
              </w:rPr>
              <w:t>Гарантия</w:t>
            </w:r>
          </w:p>
        </w:tc>
        <w:tc>
          <w:tcPr>
            <w:tcW w:type="dxa" w:w="6236"/>
          </w:tcPr>
          <w:p>
            <w:r/>
            <w:r>
              <w:rPr>
                <w:sz w:val="19"/>
              </w:rPr>
              <w:t>[24] месяца на выполненные работы</w:t>
            </w:r>
          </w:p>
        </w:tc>
      </w:tr>
    </w:tbl>
    <w:p/>
    <w:p>
      <w:pPr>
        <w:pStyle w:val="Heading1"/>
      </w:pPr>
      <w:r>
        <w:t>1. О нас</w:t>
      </w:r>
    </w:p>
    <w:p>
      <w:r>
        <w:rPr>
          <w:b w:val="0"/>
        </w:rPr>
        <w:t>[Название компании / ИП], ИНН [номер]. Работаем с [год], сдали [число] квартир.</w:t>
      </w:r>
    </w:p>
    <w:p>
      <w:pPr>
        <w:pStyle w:val="ListBullet"/>
      </w:pPr>
      <w:r>
        <w:t>[Почему нам можно доверять: 2–3 факта, например «свой электрик с допуском», «фотоотчёт каждый день в чате»]</w:t>
      </w:r>
    </w:p>
    <w:p>
      <w:pPr>
        <w:pStyle w:val="ListBullet"/>
      </w:pPr>
      <w:r>
        <w:t>[Ссылка на портфолио или 2–3 фото похожих объектов «до/после»]</w:t>
      </w:r>
    </w:p>
    <w:p>
      <w:pPr>
        <w:pStyle w:val="ListBullet"/>
      </w:pPr>
      <w:r>
        <w:t>[Отзывы: где их можно посмотреть]</w:t>
      </w:r>
    </w:p>
    <w:p>
      <w:pPr>
        <w:pStyle w:val="Heading1"/>
      </w:pPr>
      <w:r>
        <w:t>2. Исходные данные</w:t>
      </w:r>
    </w:p>
    <w:p>
      <w:pPr>
        <w:pStyle w:val="ListBullet"/>
      </w:pPr>
      <w:r>
        <w:t>Объект: [квартира, вторичный фонд / новостройка], дом [панельный / кирпичный / монолит], [год постройки]</w:t>
      </w:r>
    </w:p>
    <w:p>
      <w:pPr>
        <w:pStyle w:val="ListBullet"/>
      </w:pPr>
      <w:r>
        <w:t>Площадь: [54,0] м², высота потолков [2,7] м</w:t>
      </w:r>
    </w:p>
    <w:p>
      <w:pPr>
        <w:pStyle w:val="ListBullet"/>
      </w:pPr>
      <w:r>
        <w:t>Расчёт сделан по: [план БТИ / контрольный замер от [дата] / дизайн-проект]</w:t>
      </w:r>
    </w:p>
    <w:p>
      <w:pPr>
        <w:pStyle w:val="Heading1"/>
      </w:pPr>
      <w:r>
        <w:t>3. Что делаем по помещениям</w:t>
      </w:r>
    </w:p>
    <w:tbl>
      <w:tblPr>
        <w:tblStyle w:val="TableGrid"/>
        <w:tblW w:type="auto" w:w="0"/>
        <w:tblLayout w:type="fixed"/>
        <w:tblLook w:firstColumn="1" w:firstRow="1" w:lastColumn="0" w:lastRow="0" w:noHBand="0" w:noVBand="1" w:val="04A0"/>
      </w:tblPr>
      <w:tblGrid>
        <w:gridCol w:w="2268"/>
        <w:gridCol w:w="1417"/>
        <w:gridCol w:w="5953"/>
      </w:tblGrid>
      <w:tr>
        <w:tc>
          <w:tcPr>
            <w:tcW w:type="dxa" w:w="2268"/>
            <w:shd w:val="clear" w:color="auto" w:fill="E8ECFB"/>
          </w:tcPr>
          <w:p>
            <w:r/>
            <w:r>
              <w:rPr>
                <w:b/>
                <w:sz w:val="19"/>
              </w:rPr>
              <w:t>Помещение</w:t>
            </w:r>
          </w:p>
        </w:tc>
        <w:tc>
          <w:tcPr>
            <w:tcW w:type="dxa" w:w="1417"/>
            <w:shd w:val="clear" w:color="auto" w:fill="E8ECFB"/>
          </w:tcPr>
          <w:p>
            <w:r/>
            <w:r>
              <w:rPr>
                <w:b/>
                <w:sz w:val="19"/>
              </w:rPr>
              <w:t>Площадь, м²</w:t>
            </w:r>
          </w:p>
        </w:tc>
        <w:tc>
          <w:tcPr>
            <w:tcW w:type="dxa" w:w="5953"/>
            <w:shd w:val="clear" w:color="auto" w:fill="E8ECFB"/>
          </w:tcPr>
          <w:p>
            <w:r/>
            <w:r>
              <w:rPr>
                <w:b/>
                <w:sz w:val="19"/>
              </w:rPr>
              <w:t>Что делаем</w:t>
            </w:r>
          </w:p>
        </w:tc>
      </w:tr>
      <w:tr>
        <w:tc>
          <w:tcPr>
            <w:tcW w:type="dxa" w:w="2268"/>
          </w:tcPr>
          <w:p>
            <w:r/>
            <w:r>
              <w:rPr>
                <w:sz w:val="19"/>
              </w:rPr>
              <w:t>[Санузел]</w:t>
            </w:r>
          </w:p>
        </w:tc>
        <w:tc>
          <w:tcPr>
            <w:tcW w:type="dxa" w:w="1417"/>
          </w:tcPr>
          <w:p>
            <w:r/>
            <w:r>
              <w:rPr>
                <w:sz w:val="19"/>
              </w:rPr>
              <w:t>[4,0]</w:t>
            </w:r>
          </w:p>
        </w:tc>
        <w:tc>
          <w:tcPr>
            <w:tcW w:type="dxa" w:w="5953"/>
          </w:tcPr>
          <w:p>
            <w:r/>
            <w:r>
              <w:rPr>
                <w:sz w:val="19"/>
              </w:rPr>
              <w:t>[Демонтаж, гидроизоляция, разводка, плитка, инсталляция, установка сантехники]</w:t>
            </w:r>
          </w:p>
        </w:tc>
      </w:tr>
      <w:tr>
        <w:tc>
          <w:tcPr>
            <w:tcW w:type="dxa" w:w="2268"/>
          </w:tcPr>
          <w:p>
            <w:r/>
            <w:r>
              <w:rPr>
                <w:sz w:val="19"/>
              </w:rPr>
              <w:t>[Кухня]</w:t>
            </w:r>
          </w:p>
        </w:tc>
        <w:tc>
          <w:tcPr>
            <w:tcW w:type="dxa" w:w="1417"/>
          </w:tcPr>
          <w:p>
            <w:r/>
            <w:r>
              <w:rPr>
                <w:sz w:val="19"/>
              </w:rPr>
              <w:t>[10,0]</w:t>
            </w:r>
          </w:p>
        </w:tc>
        <w:tc>
          <w:tcPr>
            <w:tcW w:type="dxa" w:w="5953"/>
          </w:tcPr>
          <w:p>
            <w:r/>
            <w:r>
              <w:rPr>
                <w:sz w:val="19"/>
              </w:rPr>
              <w:t>[Стены под моющиеся обои, стяжка, фартук из плитки, розетки под гарнитур]</w:t>
            </w:r>
          </w:p>
        </w:tc>
      </w:tr>
      <w:tr>
        <w:tc>
          <w:tcPr>
            <w:tcW w:type="dxa" w:w="2268"/>
          </w:tcPr>
          <w:p>
            <w:r/>
            <w:r>
              <w:rPr>
                <w:sz w:val="19"/>
              </w:rPr>
              <w:t>[Прихожая и коридор]</w:t>
            </w:r>
          </w:p>
        </w:tc>
        <w:tc>
          <w:tcPr>
            <w:tcW w:type="dxa" w:w="1417"/>
          </w:tcPr>
          <w:p>
            <w:r/>
            <w:r>
              <w:rPr>
                <w:sz w:val="19"/>
              </w:rPr>
              <w:t>[8,0]</w:t>
            </w:r>
          </w:p>
        </w:tc>
        <w:tc>
          <w:tcPr>
            <w:tcW w:type="dxa" w:w="5953"/>
          </w:tcPr>
          <w:p>
            <w:r/>
            <w:r>
              <w:rPr>
                <w:sz w:val="19"/>
              </w:rPr>
              <w:t>[Выравнивание стен, стяжка, ламинат или плитка, щиток]</w:t>
            </w:r>
          </w:p>
        </w:tc>
      </w:tr>
      <w:tr>
        <w:tc>
          <w:tcPr>
            <w:tcW w:type="dxa" w:w="2268"/>
          </w:tcPr>
          <w:p>
            <w:r/>
            <w:r>
              <w:rPr>
                <w:sz w:val="19"/>
              </w:rPr>
              <w:t>[Гостиная]</w:t>
            </w:r>
          </w:p>
        </w:tc>
        <w:tc>
          <w:tcPr>
            <w:tcW w:type="dxa" w:w="1417"/>
          </w:tcPr>
          <w:p>
            <w:r/>
            <w:r>
              <w:rPr>
                <w:sz w:val="19"/>
              </w:rPr>
              <w:t>[18,0]</w:t>
            </w:r>
          </w:p>
        </w:tc>
        <w:tc>
          <w:tcPr>
            <w:tcW w:type="dxa" w:w="5953"/>
          </w:tcPr>
          <w:p>
            <w:r/>
            <w:r>
              <w:rPr>
                <w:sz w:val="19"/>
              </w:rPr>
              <w:t>[Стены по маякам, обои, стяжка, ламинат, натяжной потолок]</w:t>
            </w:r>
          </w:p>
        </w:tc>
      </w:tr>
      <w:tr>
        <w:tc>
          <w:tcPr>
            <w:tcW w:type="dxa" w:w="2268"/>
          </w:tcPr>
          <w:p>
            <w:r/>
            <w:r>
              <w:rPr>
                <w:sz w:val="19"/>
              </w:rPr>
              <w:t>[Спальня]</w:t>
            </w:r>
          </w:p>
        </w:tc>
        <w:tc>
          <w:tcPr>
            <w:tcW w:type="dxa" w:w="1417"/>
          </w:tcPr>
          <w:p>
            <w:r/>
            <w:r>
              <w:rPr>
                <w:sz w:val="19"/>
              </w:rPr>
              <w:t>[14,0]</w:t>
            </w:r>
          </w:p>
        </w:tc>
        <w:tc>
          <w:tcPr>
            <w:tcW w:type="dxa" w:w="5953"/>
          </w:tcPr>
          <w:p>
            <w:r/>
            <w:r>
              <w:rPr>
                <w:sz w:val="19"/>
              </w:rPr>
              <w:t>[Стены по маякам, обои, стяжка, ламинат, натяжной потолок]</w:t>
            </w:r>
          </w:p>
        </w:tc>
      </w:tr>
    </w:tbl>
    <w:p/>
    <w:p>
      <w:pPr>
        <w:pStyle w:val="Heading1"/>
      </w:pPr>
      <w:r>
        <w:t>4. Стоимость по разделам</w:t>
      </w:r>
    </w:p>
    <w:tbl>
      <w:tblPr>
        <w:tblStyle w:val="TableGrid"/>
        <w:tblW w:type="auto" w:w="0"/>
        <w:tblLayout w:type="fixed"/>
        <w:tblLook w:firstColumn="1" w:firstRow="1" w:lastColumn="0" w:lastRow="0" w:noHBand="0" w:noVBand="1" w:val="04A0"/>
      </w:tblPr>
      <w:tblGrid>
        <w:gridCol w:w="567"/>
        <w:gridCol w:w="5669"/>
        <w:gridCol w:w="3402"/>
      </w:tblGrid>
      <w:tr>
        <w:tc>
          <w:tcPr>
            <w:tcW w:type="dxa" w:w="567"/>
            <w:shd w:val="clear" w:color="auto" w:fill="E8ECFB"/>
          </w:tcPr>
          <w:p>
            <w:r/>
            <w:r>
              <w:rPr>
                <w:b/>
                <w:sz w:val="19"/>
              </w:rPr>
              <w:t>№</w:t>
            </w:r>
          </w:p>
        </w:tc>
        <w:tc>
          <w:tcPr>
            <w:tcW w:type="dxa" w:w="5669"/>
            <w:shd w:val="clear" w:color="auto" w:fill="E8ECFB"/>
          </w:tcPr>
          <w:p>
            <w:r/>
            <w:r>
              <w:rPr>
                <w:b/>
                <w:sz w:val="19"/>
              </w:rPr>
              <w:t>Раздел</w:t>
            </w:r>
          </w:p>
        </w:tc>
        <w:tc>
          <w:tcPr>
            <w:tcW w:type="dxa" w:w="3402"/>
            <w:shd w:val="clear" w:color="auto" w:fill="E8ECFB"/>
          </w:tcPr>
          <w:p>
            <w:r/>
            <w:r>
              <w:rPr>
                <w:b/>
                <w:sz w:val="19"/>
              </w:rPr>
              <w:t>Работы и черновые материалы, ₽</w:t>
            </w:r>
          </w:p>
        </w:tc>
      </w:tr>
      <w:tr>
        <w:tc>
          <w:tcPr>
            <w:tcW w:type="dxa" w:w="567"/>
          </w:tcPr>
          <w:p>
            <w:r/>
            <w:r>
              <w:rPr>
                <w:sz w:val="19"/>
              </w:rPr>
              <w:t>1</w:t>
            </w:r>
          </w:p>
        </w:tc>
        <w:tc>
          <w:tcPr>
            <w:tcW w:type="dxa" w:w="5669"/>
          </w:tcPr>
          <w:p>
            <w:r/>
            <w:r>
              <w:rPr>
                <w:sz w:val="19"/>
              </w:rPr>
              <w:t>Демонтаж, вывоз мусора</w:t>
            </w:r>
          </w:p>
        </w:tc>
        <w:tc>
          <w:tcPr>
            <w:tcW w:type="dxa" w:w="3402"/>
          </w:tcPr>
          <w:p>
            <w:r/>
            <w:r>
              <w:rPr>
                <w:sz w:val="19"/>
              </w:rPr>
              <w:t>[95 000]</w:t>
            </w:r>
          </w:p>
        </w:tc>
      </w:tr>
      <w:tr>
        <w:tc>
          <w:tcPr>
            <w:tcW w:type="dxa" w:w="567"/>
          </w:tcPr>
          <w:p>
            <w:r/>
            <w:r>
              <w:rPr>
                <w:sz w:val="19"/>
              </w:rPr>
              <w:t>2</w:t>
            </w:r>
          </w:p>
        </w:tc>
        <w:tc>
          <w:tcPr>
            <w:tcW w:type="dxa" w:w="5669"/>
          </w:tcPr>
          <w:p>
            <w:r/>
            <w:r>
              <w:rPr>
                <w:sz w:val="19"/>
              </w:rPr>
              <w:t>Электрика</w:t>
            </w:r>
          </w:p>
        </w:tc>
        <w:tc>
          <w:tcPr>
            <w:tcW w:type="dxa" w:w="3402"/>
          </w:tcPr>
          <w:p>
            <w:r/>
            <w:r>
              <w:rPr>
                <w:sz w:val="19"/>
              </w:rPr>
              <w:t>[230 000]</w:t>
            </w:r>
          </w:p>
        </w:tc>
      </w:tr>
      <w:tr>
        <w:tc>
          <w:tcPr>
            <w:tcW w:type="dxa" w:w="567"/>
          </w:tcPr>
          <w:p>
            <w:r/>
            <w:r>
              <w:rPr>
                <w:sz w:val="19"/>
              </w:rPr>
              <w:t>3</w:t>
            </w:r>
          </w:p>
        </w:tc>
        <w:tc>
          <w:tcPr>
            <w:tcW w:type="dxa" w:w="5669"/>
          </w:tcPr>
          <w:p>
            <w:r/>
            <w:r>
              <w:rPr>
                <w:sz w:val="19"/>
              </w:rPr>
              <w:t>Сантехника</w:t>
            </w:r>
          </w:p>
        </w:tc>
        <w:tc>
          <w:tcPr>
            <w:tcW w:type="dxa" w:w="3402"/>
          </w:tcPr>
          <w:p>
            <w:r/>
            <w:r>
              <w:rPr>
                <w:sz w:val="19"/>
              </w:rPr>
              <w:t>[150 000]</w:t>
            </w:r>
          </w:p>
        </w:tc>
      </w:tr>
      <w:tr>
        <w:tc>
          <w:tcPr>
            <w:tcW w:type="dxa" w:w="567"/>
          </w:tcPr>
          <w:p>
            <w:r/>
            <w:r>
              <w:rPr>
                <w:sz w:val="19"/>
              </w:rPr>
              <w:t>4</w:t>
            </w:r>
          </w:p>
        </w:tc>
        <w:tc>
          <w:tcPr>
            <w:tcW w:type="dxa" w:w="5669"/>
          </w:tcPr>
          <w:p>
            <w:r/>
            <w:r>
              <w:rPr>
                <w:sz w:val="19"/>
              </w:rPr>
              <w:t>Стены</w:t>
            </w:r>
          </w:p>
        </w:tc>
        <w:tc>
          <w:tcPr>
            <w:tcW w:type="dxa" w:w="3402"/>
          </w:tcPr>
          <w:p>
            <w:r/>
            <w:r>
              <w:rPr>
                <w:sz w:val="19"/>
              </w:rPr>
              <w:t>[290 000]</w:t>
            </w:r>
          </w:p>
        </w:tc>
      </w:tr>
      <w:tr>
        <w:tc>
          <w:tcPr>
            <w:tcW w:type="dxa" w:w="567"/>
          </w:tcPr>
          <w:p>
            <w:r/>
            <w:r>
              <w:rPr>
                <w:sz w:val="19"/>
              </w:rPr>
              <w:t>5</w:t>
            </w:r>
          </w:p>
        </w:tc>
        <w:tc>
          <w:tcPr>
            <w:tcW w:type="dxa" w:w="5669"/>
          </w:tcPr>
          <w:p>
            <w:r/>
            <w:r>
              <w:rPr>
                <w:sz w:val="19"/>
              </w:rPr>
              <w:t>Полы</w:t>
            </w:r>
          </w:p>
        </w:tc>
        <w:tc>
          <w:tcPr>
            <w:tcW w:type="dxa" w:w="3402"/>
          </w:tcPr>
          <w:p>
            <w:r/>
            <w:r>
              <w:rPr>
                <w:sz w:val="19"/>
              </w:rPr>
              <w:t>[160 000]</w:t>
            </w:r>
          </w:p>
        </w:tc>
      </w:tr>
      <w:tr>
        <w:tc>
          <w:tcPr>
            <w:tcW w:type="dxa" w:w="567"/>
          </w:tcPr>
          <w:p>
            <w:r/>
            <w:r>
              <w:rPr>
                <w:sz w:val="19"/>
              </w:rPr>
              <w:t>6</w:t>
            </w:r>
          </w:p>
        </w:tc>
        <w:tc>
          <w:tcPr>
            <w:tcW w:type="dxa" w:w="5669"/>
          </w:tcPr>
          <w:p>
            <w:r/>
            <w:r>
              <w:rPr>
                <w:sz w:val="19"/>
              </w:rPr>
              <w:t>Потолки</w:t>
            </w:r>
          </w:p>
        </w:tc>
        <w:tc>
          <w:tcPr>
            <w:tcW w:type="dxa" w:w="3402"/>
          </w:tcPr>
          <w:p>
            <w:r/>
            <w:r>
              <w:rPr>
                <w:sz w:val="19"/>
              </w:rPr>
              <w:t>[120 000]</w:t>
            </w:r>
          </w:p>
        </w:tc>
      </w:tr>
      <w:tr>
        <w:tc>
          <w:tcPr>
            <w:tcW w:type="dxa" w:w="567"/>
          </w:tcPr>
          <w:p>
            <w:r/>
            <w:r>
              <w:rPr>
                <w:sz w:val="19"/>
              </w:rPr>
              <w:t>7</w:t>
            </w:r>
          </w:p>
        </w:tc>
        <w:tc>
          <w:tcPr>
            <w:tcW w:type="dxa" w:w="5669"/>
          </w:tcPr>
          <w:p>
            <w:r/>
            <w:r>
              <w:rPr>
                <w:sz w:val="19"/>
              </w:rPr>
              <w:t>Плиточные работы</w:t>
            </w:r>
          </w:p>
        </w:tc>
        <w:tc>
          <w:tcPr>
            <w:tcW w:type="dxa" w:w="3402"/>
          </w:tcPr>
          <w:p>
            <w:r/>
            <w:r>
              <w:rPr>
                <w:sz w:val="19"/>
              </w:rPr>
              <w:t>[170 000]</w:t>
            </w:r>
          </w:p>
        </w:tc>
      </w:tr>
      <w:tr>
        <w:tc>
          <w:tcPr>
            <w:tcW w:type="dxa" w:w="567"/>
          </w:tcPr>
          <w:p>
            <w:r/>
            <w:r>
              <w:rPr>
                <w:sz w:val="19"/>
              </w:rPr>
              <w:t>8</w:t>
            </w:r>
          </w:p>
        </w:tc>
        <w:tc>
          <w:tcPr>
            <w:tcW w:type="dxa" w:w="5669"/>
          </w:tcPr>
          <w:p>
            <w:r/>
            <w:r>
              <w:rPr>
                <w:sz w:val="19"/>
              </w:rPr>
              <w:t>Чистовая отделка</w:t>
            </w:r>
          </w:p>
        </w:tc>
        <w:tc>
          <w:tcPr>
            <w:tcW w:type="dxa" w:w="3402"/>
          </w:tcPr>
          <w:p>
            <w:r/>
            <w:r>
              <w:rPr>
                <w:sz w:val="19"/>
              </w:rPr>
              <w:t>[210 000]</w:t>
            </w:r>
          </w:p>
        </w:tc>
      </w:tr>
      <w:tr>
        <w:tc>
          <w:tcPr>
            <w:tcW w:type="dxa" w:w="567"/>
          </w:tcPr>
          <w:p>
            <w:r/>
            <w:r>
              <w:rPr>
                <w:sz w:val="19"/>
              </w:rPr>
              <w:t>9</w:t>
            </w:r>
          </w:p>
        </w:tc>
        <w:tc>
          <w:tcPr>
            <w:tcW w:type="dxa" w:w="5669"/>
          </w:tcPr>
          <w:p>
            <w:r/>
            <w:r>
              <w:rPr>
                <w:sz w:val="19"/>
              </w:rPr>
              <w:t>Установка дверей, сантехники, электрофурнитуры</w:t>
            </w:r>
          </w:p>
        </w:tc>
        <w:tc>
          <w:tcPr>
            <w:tcW w:type="dxa" w:w="3402"/>
          </w:tcPr>
          <w:p>
            <w:r/>
            <w:r>
              <w:rPr>
                <w:sz w:val="19"/>
              </w:rPr>
              <w:t>[85 000]</w:t>
            </w:r>
          </w:p>
        </w:tc>
      </w:tr>
      <w:tr>
        <w:tc>
          <w:tcPr>
            <w:tcW w:type="dxa" w:w="567"/>
          </w:tcPr>
          <w:p>
            <w:r/>
            <w:r>
              <w:rPr>
                <w:sz w:val="19"/>
              </w:rPr>
              <w:t>10</w:t>
            </w:r>
          </w:p>
        </w:tc>
        <w:tc>
          <w:tcPr>
            <w:tcW w:type="dxa" w:w="5669"/>
          </w:tcPr>
          <w:p>
            <w:r/>
            <w:r>
              <w:rPr>
                <w:sz w:val="19"/>
              </w:rPr>
              <w:t>Логистика: доставка, подъём, защита МОП, уборка</w:t>
            </w:r>
          </w:p>
        </w:tc>
        <w:tc>
          <w:tcPr>
            <w:tcW w:type="dxa" w:w="3402"/>
          </w:tcPr>
          <w:p>
            <w:r/>
            <w:r>
              <w:rPr>
                <w:sz w:val="19"/>
              </w:rPr>
              <w:t>[60 000]</w:t>
            </w:r>
          </w:p>
        </w:tc>
      </w:tr>
      <w:tr>
        <w:tc>
          <w:tcPr>
            <w:tcW w:type="dxa" w:w="567"/>
          </w:tcPr>
          <w:p>
            <w:r/>
            <w:r>
              <w:rPr>
                <w:b/>
                <w:sz w:val="19"/>
              </w:rPr>
            </w:r>
          </w:p>
        </w:tc>
        <w:tc>
          <w:tcPr>
            <w:tcW w:type="dxa" w:w="5669"/>
          </w:tcPr>
          <w:p>
            <w:r/>
            <w:r>
              <w:rPr>
                <w:b/>
                <w:sz w:val="19"/>
              </w:rPr>
              <w:t>Итого</w:t>
            </w:r>
          </w:p>
        </w:tc>
        <w:tc>
          <w:tcPr>
            <w:tcW w:type="dxa" w:w="3402"/>
          </w:tcPr>
          <w:p>
            <w:r/>
            <w:r>
              <w:rPr>
                <w:b/>
                <w:sz w:val="19"/>
              </w:rPr>
              <w:t>[1 570 000]</w:t>
            </w:r>
          </w:p>
        </w:tc>
      </w:tr>
    </w:tbl>
    <w:p/>
    <w:p>
      <w:r>
        <w:rPr>
          <w:b w:val="0"/>
        </w:rPr>
        <w:t>Резерв на скрытые работы: [5]% = [78 500] ₽. Не входит в этапы оплаты, расходуется только по подписанному акту допработ.</w:t>
      </w:r>
    </w:p>
    <w:p>
      <w:r>
        <w:rPr>
          <w:b/>
        </w:rPr>
        <w:t>Стоимость по помещениям</w:t>
      </w:r>
    </w:p>
    <w:tbl>
      <w:tblPr>
        <w:tblStyle w:val="TableGrid"/>
        <w:tblW w:type="auto" w:w="0"/>
        <w:tblLayout w:type="fixed"/>
        <w:tblLook w:firstColumn="1" w:firstRow="1" w:lastColumn="0" w:lastRow="0" w:noHBand="0" w:noVBand="1" w:val="04A0"/>
      </w:tblPr>
      <w:tblGrid>
        <w:gridCol w:w="3402"/>
        <w:gridCol w:w="1701"/>
        <w:gridCol w:w="2268"/>
        <w:gridCol w:w="2268"/>
      </w:tblGrid>
      <w:tr>
        <w:tc>
          <w:tcPr>
            <w:tcW w:type="dxa" w:w="3402"/>
            <w:shd w:val="clear" w:color="auto" w:fill="E8ECFB"/>
          </w:tcPr>
          <w:p>
            <w:r/>
            <w:r>
              <w:rPr>
                <w:b/>
                <w:sz w:val="19"/>
              </w:rPr>
              <w:t>Помещение</w:t>
            </w:r>
          </w:p>
        </w:tc>
        <w:tc>
          <w:tcPr>
            <w:tcW w:type="dxa" w:w="1701"/>
            <w:shd w:val="clear" w:color="auto" w:fill="E8ECFB"/>
          </w:tcPr>
          <w:p>
            <w:r/>
            <w:r>
              <w:rPr>
                <w:b/>
                <w:sz w:val="19"/>
              </w:rPr>
              <w:t>Площадь, м²</w:t>
            </w:r>
          </w:p>
        </w:tc>
        <w:tc>
          <w:tcPr>
            <w:tcW w:type="dxa" w:w="2268"/>
            <w:shd w:val="clear" w:color="auto" w:fill="E8ECFB"/>
          </w:tcPr>
          <w:p>
            <w:r/>
            <w:r>
              <w:rPr>
                <w:b/>
                <w:sz w:val="19"/>
              </w:rPr>
              <w:t>Сумма, ₽</w:t>
            </w:r>
          </w:p>
        </w:tc>
        <w:tc>
          <w:tcPr>
            <w:tcW w:type="dxa" w:w="2268"/>
            <w:shd w:val="clear" w:color="auto" w:fill="E8ECFB"/>
          </w:tcPr>
          <w:p>
            <w:r/>
            <w:r>
              <w:rPr>
                <w:b/>
                <w:sz w:val="19"/>
              </w:rPr>
              <w:t>₽/м²</w:t>
            </w:r>
          </w:p>
        </w:tc>
      </w:tr>
      <w:tr>
        <w:tc>
          <w:tcPr>
            <w:tcW w:type="dxa" w:w="3402"/>
          </w:tcPr>
          <w:p>
            <w:r/>
            <w:r>
              <w:rPr>
                <w:sz w:val="19"/>
              </w:rPr>
              <w:t>[Санузел]</w:t>
            </w:r>
          </w:p>
        </w:tc>
        <w:tc>
          <w:tcPr>
            <w:tcW w:type="dxa" w:w="1701"/>
          </w:tcPr>
          <w:p>
            <w:r/>
            <w:r>
              <w:rPr>
                <w:sz w:val="19"/>
              </w:rPr>
              <w:t>[4,0]</w:t>
            </w:r>
          </w:p>
        </w:tc>
        <w:tc>
          <w:tcPr>
            <w:tcW w:type="dxa" w:w="2268"/>
          </w:tcPr>
          <w:p>
            <w:r/>
            <w:r>
              <w:rPr>
                <w:sz w:val="19"/>
              </w:rPr>
              <w:t>[330 000]</w:t>
            </w:r>
          </w:p>
        </w:tc>
        <w:tc>
          <w:tcPr>
            <w:tcW w:type="dxa" w:w="2268"/>
          </w:tcPr>
          <w:p>
            <w:r/>
            <w:r>
              <w:rPr>
                <w:sz w:val="19"/>
              </w:rPr>
              <w:t>[82 500]</w:t>
            </w:r>
          </w:p>
        </w:tc>
      </w:tr>
      <w:tr>
        <w:tc>
          <w:tcPr>
            <w:tcW w:type="dxa" w:w="3402"/>
          </w:tcPr>
          <w:p>
            <w:r/>
            <w:r>
              <w:rPr>
                <w:sz w:val="19"/>
              </w:rPr>
              <w:t>[Кухня]</w:t>
            </w:r>
          </w:p>
        </w:tc>
        <w:tc>
          <w:tcPr>
            <w:tcW w:type="dxa" w:w="1701"/>
          </w:tcPr>
          <w:p>
            <w:r/>
            <w:r>
              <w:rPr>
                <w:sz w:val="19"/>
              </w:rPr>
              <w:t>[10,0]</w:t>
            </w:r>
          </w:p>
        </w:tc>
        <w:tc>
          <w:tcPr>
            <w:tcW w:type="dxa" w:w="2268"/>
          </w:tcPr>
          <w:p>
            <w:r/>
            <w:r>
              <w:rPr>
                <w:sz w:val="19"/>
              </w:rPr>
              <w:t>[260 000]</w:t>
            </w:r>
          </w:p>
        </w:tc>
        <w:tc>
          <w:tcPr>
            <w:tcW w:type="dxa" w:w="2268"/>
          </w:tcPr>
          <w:p>
            <w:r/>
            <w:r>
              <w:rPr>
                <w:sz w:val="19"/>
              </w:rPr>
              <w:t>[26 000]</w:t>
            </w:r>
          </w:p>
        </w:tc>
      </w:tr>
      <w:tr>
        <w:tc>
          <w:tcPr>
            <w:tcW w:type="dxa" w:w="3402"/>
          </w:tcPr>
          <w:p>
            <w:r/>
            <w:r>
              <w:rPr>
                <w:sz w:val="19"/>
              </w:rPr>
              <w:t>[Прихожая и коридор]</w:t>
            </w:r>
          </w:p>
        </w:tc>
        <w:tc>
          <w:tcPr>
            <w:tcW w:type="dxa" w:w="1701"/>
          </w:tcPr>
          <w:p>
            <w:r/>
            <w:r>
              <w:rPr>
                <w:sz w:val="19"/>
              </w:rPr>
              <w:t>[8,0]</w:t>
            </w:r>
          </w:p>
        </w:tc>
        <w:tc>
          <w:tcPr>
            <w:tcW w:type="dxa" w:w="2268"/>
          </w:tcPr>
          <w:p>
            <w:r/>
            <w:r>
              <w:rPr>
                <w:sz w:val="19"/>
              </w:rPr>
              <w:t>[175 000]</w:t>
            </w:r>
          </w:p>
        </w:tc>
        <w:tc>
          <w:tcPr>
            <w:tcW w:type="dxa" w:w="2268"/>
          </w:tcPr>
          <w:p>
            <w:r/>
            <w:r>
              <w:rPr>
                <w:sz w:val="19"/>
              </w:rPr>
              <w:t>[21 875]</w:t>
            </w:r>
          </w:p>
        </w:tc>
      </w:tr>
      <w:tr>
        <w:tc>
          <w:tcPr>
            <w:tcW w:type="dxa" w:w="3402"/>
          </w:tcPr>
          <w:p>
            <w:r/>
            <w:r>
              <w:rPr>
                <w:sz w:val="19"/>
              </w:rPr>
              <w:t>[Гостиная]</w:t>
            </w:r>
          </w:p>
        </w:tc>
        <w:tc>
          <w:tcPr>
            <w:tcW w:type="dxa" w:w="1701"/>
          </w:tcPr>
          <w:p>
            <w:r/>
            <w:r>
              <w:rPr>
                <w:sz w:val="19"/>
              </w:rPr>
              <w:t>[18,0]</w:t>
            </w:r>
          </w:p>
        </w:tc>
        <w:tc>
          <w:tcPr>
            <w:tcW w:type="dxa" w:w="2268"/>
          </w:tcPr>
          <w:p>
            <w:r/>
            <w:r>
              <w:rPr>
                <w:sz w:val="19"/>
              </w:rPr>
              <w:t>[340 000]</w:t>
            </w:r>
          </w:p>
        </w:tc>
        <w:tc>
          <w:tcPr>
            <w:tcW w:type="dxa" w:w="2268"/>
          </w:tcPr>
          <w:p>
            <w:r/>
            <w:r>
              <w:rPr>
                <w:sz w:val="19"/>
              </w:rPr>
              <w:t>[18 889]</w:t>
            </w:r>
          </w:p>
        </w:tc>
      </w:tr>
      <w:tr>
        <w:tc>
          <w:tcPr>
            <w:tcW w:type="dxa" w:w="3402"/>
          </w:tcPr>
          <w:p>
            <w:r/>
            <w:r>
              <w:rPr>
                <w:sz w:val="19"/>
              </w:rPr>
              <w:t>[Спальня]</w:t>
            </w:r>
          </w:p>
        </w:tc>
        <w:tc>
          <w:tcPr>
            <w:tcW w:type="dxa" w:w="1701"/>
          </w:tcPr>
          <w:p>
            <w:r/>
            <w:r>
              <w:rPr>
                <w:sz w:val="19"/>
              </w:rPr>
              <w:t>[14,0]</w:t>
            </w:r>
          </w:p>
        </w:tc>
        <w:tc>
          <w:tcPr>
            <w:tcW w:type="dxa" w:w="2268"/>
          </w:tcPr>
          <w:p>
            <w:r/>
            <w:r>
              <w:rPr>
                <w:sz w:val="19"/>
              </w:rPr>
              <w:t>[255 000]</w:t>
            </w:r>
          </w:p>
        </w:tc>
        <w:tc>
          <w:tcPr>
            <w:tcW w:type="dxa" w:w="2268"/>
          </w:tcPr>
          <w:p>
            <w:r/>
            <w:r>
              <w:rPr>
                <w:sz w:val="19"/>
              </w:rPr>
              <w:t>[18 214]</w:t>
            </w:r>
          </w:p>
        </w:tc>
      </w:tr>
      <w:tr>
        <w:tc>
          <w:tcPr>
            <w:tcW w:type="dxa" w:w="3402"/>
          </w:tcPr>
          <w:p>
            <w:r/>
            <w:r>
              <w:rPr>
                <w:sz w:val="19"/>
              </w:rPr>
              <w:t>[Общие работы]</w:t>
            </w:r>
          </w:p>
        </w:tc>
        <w:tc>
          <w:tcPr>
            <w:tcW w:type="dxa" w:w="1701"/>
          </w:tcPr>
          <w:p>
            <w:r/>
            <w:r>
              <w:rPr>
                <w:sz w:val="19"/>
              </w:rPr>
              <w:t>—</w:t>
            </w:r>
          </w:p>
        </w:tc>
        <w:tc>
          <w:tcPr>
            <w:tcW w:type="dxa" w:w="2268"/>
          </w:tcPr>
          <w:p>
            <w:r/>
            <w:r>
              <w:rPr>
                <w:sz w:val="19"/>
              </w:rPr>
              <w:t>[210 000]</w:t>
            </w:r>
          </w:p>
        </w:tc>
        <w:tc>
          <w:tcPr>
            <w:tcW w:type="dxa" w:w="2268"/>
          </w:tcPr>
          <w:p>
            <w:r/>
            <w:r>
              <w:rPr>
                <w:sz w:val="19"/>
              </w:rPr>
              <w:t>—</w:t>
            </w:r>
          </w:p>
        </w:tc>
      </w:tr>
      <w:tr>
        <w:tc>
          <w:tcPr>
            <w:tcW w:type="dxa" w:w="3402"/>
          </w:tcPr>
          <w:p>
            <w:r/>
            <w:r>
              <w:rPr>
                <w:b/>
                <w:sz w:val="19"/>
              </w:rPr>
              <w:t>Итого</w:t>
            </w:r>
          </w:p>
        </w:tc>
        <w:tc>
          <w:tcPr>
            <w:tcW w:type="dxa" w:w="1701"/>
          </w:tcPr>
          <w:p>
            <w:r/>
            <w:r>
              <w:rPr>
                <w:b/>
                <w:sz w:val="19"/>
              </w:rPr>
              <w:t>[54,0]</w:t>
            </w:r>
          </w:p>
        </w:tc>
        <w:tc>
          <w:tcPr>
            <w:tcW w:type="dxa" w:w="2268"/>
          </w:tcPr>
          <w:p>
            <w:r/>
            <w:r>
              <w:rPr>
                <w:b/>
                <w:sz w:val="19"/>
              </w:rPr>
              <w:t>[1 570 000]</w:t>
            </w:r>
          </w:p>
        </w:tc>
        <w:tc>
          <w:tcPr>
            <w:tcW w:type="dxa" w:w="2268"/>
          </w:tcPr>
          <w:p>
            <w:r/>
            <w:r>
              <w:rPr>
                <w:b/>
                <w:sz w:val="19"/>
              </w:rPr>
              <w:t>[29 074]</w:t>
            </w:r>
          </w:p>
        </w:tc>
      </w:tr>
    </w:tbl>
    <w:p/>
    <w:p>
      <w:r>
        <w:rPr>
          <w:i/>
          <w:color w:val="6B7280"/>
          <w:sz w:val="18"/>
        </w:rPr>
        <w:t>Подробная смета с объёмами и ценами за единицу: Приложение 1.</w:t>
      </w:r>
    </w:p>
    <w:p>
      <w:r>
        <w:rPr>
          <w:b/>
        </w:rPr>
        <w:t>Варианты пакетов</w:t>
      </w:r>
    </w:p>
    <w:tbl>
      <w:tblPr>
        <w:tblStyle w:val="TableGrid"/>
        <w:tblW w:type="auto" w:w="0"/>
        <w:tblLayout w:type="fixed"/>
        <w:tblLook w:firstColumn="1" w:firstRow="1" w:lastColumn="0" w:lastRow="0" w:noHBand="0" w:noVBand="1" w:val="04A0"/>
      </w:tblPr>
      <w:tblGrid>
        <w:gridCol w:w="1417"/>
        <w:gridCol w:w="4819"/>
        <w:gridCol w:w="1701"/>
        <w:gridCol w:w="1701"/>
      </w:tblGrid>
      <w:tr>
        <w:tc>
          <w:tcPr>
            <w:tcW w:type="dxa" w:w="1417"/>
            <w:shd w:val="clear" w:color="auto" w:fill="E8ECFB"/>
          </w:tcPr>
          <w:p>
            <w:r/>
            <w:r>
              <w:rPr>
                <w:b/>
                <w:sz w:val="19"/>
              </w:rPr>
              <w:t>Пакет</w:t>
            </w:r>
          </w:p>
        </w:tc>
        <w:tc>
          <w:tcPr>
            <w:tcW w:type="dxa" w:w="4819"/>
            <w:shd w:val="clear" w:color="auto" w:fill="E8ECFB"/>
          </w:tcPr>
          <w:p>
            <w:r/>
            <w:r>
              <w:rPr>
                <w:b/>
                <w:sz w:val="19"/>
              </w:rPr>
              <w:t>Что отличается</w:t>
            </w:r>
          </w:p>
        </w:tc>
        <w:tc>
          <w:tcPr>
            <w:tcW w:type="dxa" w:w="1701"/>
            <w:shd w:val="clear" w:color="auto" w:fill="E8ECFB"/>
          </w:tcPr>
          <w:p>
            <w:r/>
            <w:r>
              <w:rPr>
                <w:b/>
                <w:sz w:val="19"/>
              </w:rPr>
              <w:t>Сумма, ₽</w:t>
            </w:r>
          </w:p>
        </w:tc>
        <w:tc>
          <w:tcPr>
            <w:tcW w:type="dxa" w:w="1701"/>
            <w:shd w:val="clear" w:color="auto" w:fill="E8ECFB"/>
          </w:tcPr>
          <w:p>
            <w:r/>
            <w:r>
              <w:rPr>
                <w:b/>
                <w:sz w:val="19"/>
              </w:rPr>
              <w:t>₽/м²</w:t>
            </w:r>
          </w:p>
        </w:tc>
      </w:tr>
      <w:tr>
        <w:tc>
          <w:tcPr>
            <w:tcW w:type="dxa" w:w="1417"/>
          </w:tcPr>
          <w:p>
            <w:r/>
            <w:r>
              <w:rPr>
                <w:sz w:val="19"/>
              </w:rPr>
              <w:t>[Эконом]</w:t>
            </w:r>
          </w:p>
        </w:tc>
        <w:tc>
          <w:tcPr>
            <w:tcW w:type="dxa" w:w="4819"/>
          </w:tcPr>
          <w:p>
            <w:r/>
            <w:r>
              <w:rPr>
                <w:sz w:val="19"/>
              </w:rPr>
              <w:t>[Электрика частично, выравнивание локально, обои, ламинат]</w:t>
            </w:r>
          </w:p>
        </w:tc>
        <w:tc>
          <w:tcPr>
            <w:tcW w:type="dxa" w:w="1701"/>
          </w:tcPr>
          <w:p>
            <w:r/>
            <w:r>
              <w:rPr>
                <w:sz w:val="19"/>
              </w:rPr>
              <w:t>[980 000]</w:t>
            </w:r>
          </w:p>
        </w:tc>
        <w:tc>
          <w:tcPr>
            <w:tcW w:type="dxa" w:w="1701"/>
          </w:tcPr>
          <w:p>
            <w:r/>
            <w:r>
              <w:rPr>
                <w:sz w:val="19"/>
              </w:rPr>
              <w:t>[18 148]</w:t>
            </w:r>
          </w:p>
        </w:tc>
      </w:tr>
      <w:tr>
        <w:tc>
          <w:tcPr>
            <w:tcW w:type="dxa" w:w="1417"/>
          </w:tcPr>
          <w:p>
            <w:r/>
            <w:r>
              <w:rPr>
                <w:sz w:val="19"/>
              </w:rPr>
              <w:t>[Стандарт]</w:t>
            </w:r>
          </w:p>
        </w:tc>
        <w:tc>
          <w:tcPr>
            <w:tcW w:type="dxa" w:w="4819"/>
          </w:tcPr>
          <w:p>
            <w:r/>
            <w:r>
              <w:rPr>
                <w:sz w:val="19"/>
              </w:rPr>
              <w:t>[Полная замена инженерки, стены по маякам, плитка в санузле и фартук]</w:t>
            </w:r>
          </w:p>
        </w:tc>
        <w:tc>
          <w:tcPr>
            <w:tcW w:type="dxa" w:w="1701"/>
          </w:tcPr>
          <w:p>
            <w:r/>
            <w:r>
              <w:rPr>
                <w:sz w:val="19"/>
              </w:rPr>
              <w:t>[1 570 000]</w:t>
            </w:r>
          </w:p>
        </w:tc>
        <w:tc>
          <w:tcPr>
            <w:tcW w:type="dxa" w:w="1701"/>
          </w:tcPr>
          <w:p>
            <w:r/>
            <w:r>
              <w:rPr>
                <w:sz w:val="19"/>
              </w:rPr>
              <w:t>[29 074]</w:t>
            </w:r>
          </w:p>
        </w:tc>
      </w:tr>
      <w:tr>
        <w:tc>
          <w:tcPr>
            <w:tcW w:type="dxa" w:w="1417"/>
          </w:tcPr>
          <w:p>
            <w:r/>
            <w:r>
              <w:rPr>
                <w:sz w:val="19"/>
              </w:rPr>
              <w:t>[Комфорт]</w:t>
            </w:r>
          </w:p>
        </w:tc>
        <w:tc>
          <w:tcPr>
            <w:tcW w:type="dxa" w:w="4819"/>
          </w:tcPr>
          <w:p>
            <w:r/>
            <w:r>
              <w:rPr>
                <w:sz w:val="19"/>
              </w:rPr>
              <w:t>[Стандарт + стены под покраску, шумоизоляция, тёплый пол, скрытые двери]</w:t>
            </w:r>
          </w:p>
        </w:tc>
        <w:tc>
          <w:tcPr>
            <w:tcW w:type="dxa" w:w="1701"/>
          </w:tcPr>
          <w:p>
            <w:r/>
            <w:r>
              <w:rPr>
                <w:sz w:val="19"/>
              </w:rPr>
              <w:t>[2 050 000]</w:t>
            </w:r>
          </w:p>
        </w:tc>
        <w:tc>
          <w:tcPr>
            <w:tcW w:type="dxa" w:w="1701"/>
          </w:tcPr>
          <w:p>
            <w:r/>
            <w:r>
              <w:rPr>
                <w:sz w:val="19"/>
              </w:rPr>
              <w:t>[37 963]</w:t>
            </w:r>
          </w:p>
        </w:tc>
      </w:tr>
    </w:tbl>
    <w:p/>
    <w:p>
      <w:pPr>
        <w:pStyle w:val="Heading1"/>
      </w:pPr>
      <w:r>
        <w:t>5. Материалы</w:t>
      </w:r>
    </w:p>
    <w:p>
      <w:pPr>
        <w:pStyle w:val="ListBullet"/>
      </w:pPr>
      <w:r>
        <w:t>Черновые материалы (смеси, профиль, кабель, трубы, гидроизоляция) закупаем мы. Входят в стоимость разделов.</w:t>
      </w:r>
    </w:p>
    <w:p>
      <w:pPr>
        <w:pStyle w:val="ListBullet"/>
      </w:pPr>
      <w:r>
        <w:t>Чистовые материалы (плитка, ламинат, двери, сантехника, светильники) [закупает заказчик по нашей ведомости / закупаем мы].</w:t>
      </w:r>
    </w:p>
    <w:p>
      <w:pPr>
        <w:pStyle w:val="ListBullet"/>
      </w:pPr>
      <w:r>
        <w:t>Класс материалов: [пример: ламинат 33 класс, диапазон [X–Y] ₽/м²; плитка [диапазон]; смесители [диапазон]].</w:t>
      </w:r>
    </w:p>
    <w:p>
      <w:pPr>
        <w:pStyle w:val="ListBullet"/>
      </w:pPr>
      <w:r>
        <w:t>Модель оплаты материалов: [по чекам + [X]% за закупку и логистику / фиксированная цена в смете, доставка и подъём включены].</w:t>
      </w:r>
    </w:p>
    <w:p>
      <w:pPr>
        <w:pStyle w:val="Heading1"/>
      </w:pPr>
      <w:r>
        <w:t>6. Сроки и график</w:t>
      </w:r>
    </w:p>
    <w:tbl>
      <w:tblPr>
        <w:tblStyle w:val="TableGrid"/>
        <w:tblW w:type="auto" w:w="0"/>
        <w:tblLayout w:type="fixed"/>
        <w:tblLook w:firstColumn="1" w:firstRow="1" w:lastColumn="0" w:lastRow="0" w:noHBand="0" w:noVBand="1" w:val="04A0"/>
      </w:tblPr>
      <w:tblGrid>
        <w:gridCol w:w="6236"/>
        <w:gridCol w:w="3402"/>
      </w:tblGrid>
      <w:tr>
        <w:tc>
          <w:tcPr>
            <w:tcW w:type="dxa" w:w="6236"/>
            <w:shd w:val="clear" w:color="auto" w:fill="E8ECFB"/>
          </w:tcPr>
          <w:p>
            <w:r/>
            <w:r>
              <w:rPr>
                <w:b/>
                <w:sz w:val="19"/>
              </w:rPr>
              <w:t>Этап</w:t>
            </w:r>
          </w:p>
        </w:tc>
        <w:tc>
          <w:tcPr>
            <w:tcW w:type="dxa" w:w="3402"/>
            <w:shd w:val="clear" w:color="auto" w:fill="E8ECFB"/>
          </w:tcPr>
          <w:p>
            <w:r/>
            <w:r>
              <w:rPr>
                <w:b/>
                <w:sz w:val="19"/>
              </w:rPr>
              <w:t>Длительность</w:t>
            </w:r>
          </w:p>
        </w:tc>
      </w:tr>
      <w:tr>
        <w:tc>
          <w:tcPr>
            <w:tcW w:type="dxa" w:w="6236"/>
          </w:tcPr>
          <w:p>
            <w:r/>
            <w:r>
              <w:rPr>
                <w:sz w:val="19"/>
              </w:rPr>
              <w:t>Демонтаж</w:t>
            </w:r>
          </w:p>
        </w:tc>
        <w:tc>
          <w:tcPr>
            <w:tcW w:type="dxa" w:w="3402"/>
          </w:tcPr>
          <w:p>
            <w:r/>
            <w:r>
              <w:rPr>
                <w:sz w:val="19"/>
              </w:rPr>
              <w:t>[1 неделя]</w:t>
            </w:r>
          </w:p>
        </w:tc>
      </w:tr>
      <w:tr>
        <w:tc>
          <w:tcPr>
            <w:tcW w:type="dxa" w:w="6236"/>
          </w:tcPr>
          <w:p>
            <w:r/>
            <w:r>
              <w:rPr>
                <w:sz w:val="19"/>
              </w:rPr>
              <w:t>Инженерные системы: электрика, сантехника</w:t>
            </w:r>
          </w:p>
        </w:tc>
        <w:tc>
          <w:tcPr>
            <w:tcW w:type="dxa" w:w="3402"/>
          </w:tcPr>
          <w:p>
            <w:r/>
            <w:r>
              <w:rPr>
                <w:sz w:val="19"/>
              </w:rPr>
              <w:t>[3 недели]</w:t>
            </w:r>
          </w:p>
        </w:tc>
      </w:tr>
      <w:tr>
        <w:tc>
          <w:tcPr>
            <w:tcW w:type="dxa" w:w="6236"/>
          </w:tcPr>
          <w:p>
            <w:r/>
            <w:r>
              <w:rPr>
                <w:sz w:val="19"/>
              </w:rPr>
              <w:t>Черновая отделка: стены, стяжка, потолки</w:t>
            </w:r>
          </w:p>
        </w:tc>
        <w:tc>
          <w:tcPr>
            <w:tcW w:type="dxa" w:w="3402"/>
          </w:tcPr>
          <w:p>
            <w:r/>
            <w:r>
              <w:rPr>
                <w:sz w:val="19"/>
              </w:rPr>
              <w:t>[4–5 недель]</w:t>
            </w:r>
          </w:p>
        </w:tc>
      </w:tr>
      <w:tr>
        <w:tc>
          <w:tcPr>
            <w:tcW w:type="dxa" w:w="6236"/>
          </w:tcPr>
          <w:p>
            <w:r/>
            <w:r>
              <w:rPr>
                <w:sz w:val="19"/>
              </w:rPr>
              <w:t>Чистовая отделка</w:t>
            </w:r>
          </w:p>
        </w:tc>
        <w:tc>
          <w:tcPr>
            <w:tcW w:type="dxa" w:w="3402"/>
          </w:tcPr>
          <w:p>
            <w:r/>
            <w:r>
              <w:rPr>
                <w:sz w:val="19"/>
              </w:rPr>
              <w:t>[4–5 недель]</w:t>
            </w:r>
          </w:p>
        </w:tc>
      </w:tr>
      <w:tr>
        <w:tc>
          <w:tcPr>
            <w:tcW w:type="dxa" w:w="6236"/>
          </w:tcPr>
          <w:p>
            <w:r/>
            <w:r>
              <w:rPr>
                <w:sz w:val="19"/>
              </w:rPr>
              <w:t>Установка и сдача</w:t>
            </w:r>
          </w:p>
        </w:tc>
        <w:tc>
          <w:tcPr>
            <w:tcW w:type="dxa" w:w="3402"/>
          </w:tcPr>
          <w:p>
            <w:r/>
            <w:r>
              <w:rPr>
                <w:sz w:val="19"/>
              </w:rPr>
              <w:t>[1–2 недели]</w:t>
            </w:r>
          </w:p>
        </w:tc>
      </w:tr>
      <w:tr>
        <w:tc>
          <w:tcPr>
            <w:tcW w:type="dxa" w:w="6236"/>
          </w:tcPr>
          <w:p>
            <w:r/>
            <w:r>
              <w:rPr>
                <w:b/>
                <w:sz w:val="19"/>
              </w:rPr>
              <w:t>Итого</w:t>
            </w:r>
          </w:p>
        </w:tc>
        <w:tc>
          <w:tcPr>
            <w:tcW w:type="dxa" w:w="3402"/>
          </w:tcPr>
          <w:p>
            <w:r/>
            <w:r>
              <w:rPr>
                <w:b/>
                <w:sz w:val="19"/>
              </w:rPr>
              <w:t>[13–16 недель]</w:t>
            </w:r>
          </w:p>
        </w:tc>
      </w:tr>
    </w:tbl>
    <w:p/>
    <w:p>
      <w:r>
        <w:rPr>
          <w:b w:val="0"/>
        </w:rPr>
        <w:t>Что может сдвинуть сроки: [поздний выбор чистовых материалов, поставка под заказ, ограничения управляющей компании по шумным работам].</w:t>
      </w:r>
    </w:p>
    <w:p>
      <w:pPr>
        <w:pStyle w:val="Heading1"/>
      </w:pPr>
      <w:r>
        <w:t>7. Этапы оплаты</w:t>
      </w:r>
    </w:p>
    <w:tbl>
      <w:tblPr>
        <w:tblStyle w:val="TableGrid"/>
        <w:tblW w:type="auto" w:w="0"/>
        <w:tblLayout w:type="fixed"/>
        <w:tblLook w:firstColumn="1" w:firstRow="1" w:lastColumn="0" w:lastRow="0" w:noHBand="0" w:noVBand="1" w:val="04A0"/>
      </w:tblPr>
      <w:tblGrid>
        <w:gridCol w:w="1417"/>
        <w:gridCol w:w="4819"/>
        <w:gridCol w:w="1134"/>
        <w:gridCol w:w="2268"/>
      </w:tblGrid>
      <w:tr>
        <w:tc>
          <w:tcPr>
            <w:tcW w:type="dxa" w:w="1417"/>
            <w:shd w:val="clear" w:color="auto" w:fill="E8ECFB"/>
          </w:tcPr>
          <w:p>
            <w:r/>
            <w:r>
              <w:rPr>
                <w:b/>
                <w:sz w:val="19"/>
              </w:rPr>
              <w:t>Платёж</w:t>
            </w:r>
          </w:p>
        </w:tc>
        <w:tc>
          <w:tcPr>
            <w:tcW w:type="dxa" w:w="4819"/>
            <w:shd w:val="clear" w:color="auto" w:fill="E8ECFB"/>
          </w:tcPr>
          <w:p>
            <w:r/>
            <w:r>
              <w:rPr>
                <w:b/>
                <w:sz w:val="19"/>
              </w:rPr>
              <w:t>Когда</w:t>
            </w:r>
          </w:p>
        </w:tc>
        <w:tc>
          <w:tcPr>
            <w:tcW w:type="dxa" w:w="1134"/>
            <w:shd w:val="clear" w:color="auto" w:fill="E8ECFB"/>
          </w:tcPr>
          <w:p>
            <w:r/>
            <w:r>
              <w:rPr>
                <w:b/>
                <w:sz w:val="19"/>
              </w:rPr>
              <w:t>Доля</w:t>
            </w:r>
          </w:p>
        </w:tc>
        <w:tc>
          <w:tcPr>
            <w:tcW w:type="dxa" w:w="2268"/>
            <w:shd w:val="clear" w:color="auto" w:fill="E8ECFB"/>
          </w:tcPr>
          <w:p>
            <w:r/>
            <w:r>
              <w:rPr>
                <w:b/>
                <w:sz w:val="19"/>
              </w:rPr>
              <w:t>Сумма, ₽</w:t>
            </w:r>
          </w:p>
        </w:tc>
      </w:tr>
      <w:tr>
        <w:tc>
          <w:tcPr>
            <w:tcW w:type="dxa" w:w="1417"/>
          </w:tcPr>
          <w:p>
            <w:r/>
            <w:r>
              <w:rPr>
                <w:sz w:val="19"/>
              </w:rPr>
              <w:t>Аванс</w:t>
            </w:r>
          </w:p>
        </w:tc>
        <w:tc>
          <w:tcPr>
            <w:tcW w:type="dxa" w:w="4819"/>
          </w:tcPr>
          <w:p>
            <w:r/>
            <w:r>
              <w:rPr>
                <w:sz w:val="19"/>
              </w:rPr>
              <w:t>При подписании договора</w:t>
            </w:r>
          </w:p>
        </w:tc>
        <w:tc>
          <w:tcPr>
            <w:tcW w:type="dxa" w:w="1134"/>
          </w:tcPr>
          <w:p>
            <w:r/>
            <w:r>
              <w:rPr>
                <w:sz w:val="19"/>
              </w:rPr>
              <w:t>[30]%</w:t>
            </w:r>
          </w:p>
        </w:tc>
        <w:tc>
          <w:tcPr>
            <w:tcW w:type="dxa" w:w="2268"/>
          </w:tcPr>
          <w:p>
            <w:r/>
            <w:r>
              <w:rPr>
                <w:sz w:val="19"/>
              </w:rPr>
              <w:t>[471 000]</w:t>
            </w:r>
          </w:p>
        </w:tc>
      </w:tr>
      <w:tr>
        <w:tc>
          <w:tcPr>
            <w:tcW w:type="dxa" w:w="1417"/>
          </w:tcPr>
          <w:p>
            <w:r/>
            <w:r>
              <w:rPr>
                <w:sz w:val="19"/>
              </w:rPr>
              <w:t>Второй</w:t>
            </w:r>
          </w:p>
        </w:tc>
        <w:tc>
          <w:tcPr>
            <w:tcW w:type="dxa" w:w="4819"/>
          </w:tcPr>
          <w:p>
            <w:r/>
            <w:r>
              <w:rPr>
                <w:sz w:val="19"/>
              </w:rPr>
              <w:t>После приёмки черновых работ по акту скрытых работ</w:t>
            </w:r>
          </w:p>
        </w:tc>
        <w:tc>
          <w:tcPr>
            <w:tcW w:type="dxa" w:w="1134"/>
          </w:tcPr>
          <w:p>
            <w:r/>
            <w:r>
              <w:rPr>
                <w:sz w:val="19"/>
              </w:rPr>
              <w:t>[40]%</w:t>
            </w:r>
          </w:p>
        </w:tc>
        <w:tc>
          <w:tcPr>
            <w:tcW w:type="dxa" w:w="2268"/>
          </w:tcPr>
          <w:p>
            <w:r/>
            <w:r>
              <w:rPr>
                <w:sz w:val="19"/>
              </w:rPr>
              <w:t>[628 000]</w:t>
            </w:r>
          </w:p>
        </w:tc>
      </w:tr>
      <w:tr>
        <w:tc>
          <w:tcPr>
            <w:tcW w:type="dxa" w:w="1417"/>
          </w:tcPr>
          <w:p>
            <w:r/>
            <w:r>
              <w:rPr>
                <w:sz w:val="19"/>
              </w:rPr>
              <w:t>Финальный</w:t>
            </w:r>
          </w:p>
        </w:tc>
        <w:tc>
          <w:tcPr>
            <w:tcW w:type="dxa" w:w="4819"/>
          </w:tcPr>
          <w:p>
            <w:r/>
            <w:r>
              <w:rPr>
                <w:sz w:val="19"/>
              </w:rPr>
              <w:t>После подписания акта сдачи</w:t>
            </w:r>
          </w:p>
        </w:tc>
        <w:tc>
          <w:tcPr>
            <w:tcW w:type="dxa" w:w="1134"/>
          </w:tcPr>
          <w:p>
            <w:r/>
            <w:r>
              <w:rPr>
                <w:sz w:val="19"/>
              </w:rPr>
              <w:t>[30]%</w:t>
            </w:r>
          </w:p>
        </w:tc>
        <w:tc>
          <w:tcPr>
            <w:tcW w:type="dxa" w:w="2268"/>
          </w:tcPr>
          <w:p>
            <w:r/>
            <w:r>
              <w:rPr>
                <w:sz w:val="19"/>
              </w:rPr>
              <w:t>[471 000]</w:t>
            </w:r>
          </w:p>
        </w:tc>
      </w:tr>
      <w:tr>
        <w:tc>
          <w:tcPr>
            <w:tcW w:type="dxa" w:w="1417"/>
          </w:tcPr>
          <w:p>
            <w:r/>
            <w:r>
              <w:rPr>
                <w:sz w:val="19"/>
              </w:rPr>
              <w:t>Резерв</w:t>
            </w:r>
          </w:p>
        </w:tc>
        <w:tc>
          <w:tcPr>
            <w:tcW w:type="dxa" w:w="4819"/>
          </w:tcPr>
          <w:p>
            <w:r/>
            <w:r>
              <w:rPr>
                <w:sz w:val="19"/>
              </w:rPr>
              <w:t>Только по актам допработ</w:t>
            </w:r>
          </w:p>
        </w:tc>
        <w:tc>
          <w:tcPr>
            <w:tcW w:type="dxa" w:w="1134"/>
          </w:tcPr>
          <w:p>
            <w:r/>
            <w:r>
              <w:rPr>
                <w:sz w:val="19"/>
              </w:rPr>
              <w:t>до [5]%</w:t>
            </w:r>
          </w:p>
        </w:tc>
        <w:tc>
          <w:tcPr>
            <w:tcW w:type="dxa" w:w="2268"/>
          </w:tcPr>
          <w:p>
            <w:r/>
            <w:r>
              <w:rPr>
                <w:sz w:val="19"/>
              </w:rPr>
              <w:t>до [78 500]</w:t>
            </w:r>
          </w:p>
        </w:tc>
      </w:tr>
    </w:tbl>
    <w:p/>
    <w:p>
      <w:pPr>
        <w:pStyle w:val="Heading1"/>
      </w:pPr>
      <w:r>
        <w:t>8. Гарантия</w:t>
      </w:r>
    </w:p>
    <w:p>
      <w:pPr>
        <w:pStyle w:val="ListBullet"/>
      </w:pPr>
      <w:r>
        <w:t>Гарантия на выполненные работы: [24] месяца с даты подписания акта сдачи.</w:t>
      </w:r>
    </w:p>
    <w:p>
      <w:pPr>
        <w:pStyle w:val="ListBullet"/>
      </w:pPr>
      <w:r>
        <w:t>Замечания фиксируем [письменно в чате / актом], устраняем в течение [10] рабочих дней.</w:t>
      </w:r>
    </w:p>
    <w:p>
      <w:pPr>
        <w:pStyle w:val="ListBullet"/>
      </w:pPr>
      <w:r>
        <w:t>Гарантия не распространяется на: [повреждения по вине третьих лиц, усадку дома сверх нормы, материалы заказчика — по гарантии производителя].</w:t>
      </w:r>
    </w:p>
    <w:p>
      <w:pPr>
        <w:pStyle w:val="Heading1"/>
      </w:pPr>
      <w:r>
        <w:t>9. Что не входит в стоимость</w:t>
      </w:r>
    </w:p>
    <w:p>
      <w:pPr>
        <w:pStyle w:val="ListBullet"/>
      </w:pPr>
      <w:r>
        <w:t>[Мебель, кухонный гарнитур, бытовая техника]</w:t>
      </w:r>
    </w:p>
    <w:p>
      <w:pPr>
        <w:pStyle w:val="ListBullet"/>
      </w:pPr>
      <w:r>
        <w:t>[Кондиционеры и вентиляция]</w:t>
      </w:r>
    </w:p>
    <w:p>
      <w:pPr>
        <w:pStyle w:val="ListBullet"/>
      </w:pPr>
      <w:r>
        <w:t>[Перепланировка и её согласование]</w:t>
      </w:r>
    </w:p>
    <w:p>
      <w:pPr>
        <w:pStyle w:val="ListBullet"/>
      </w:pPr>
      <w:r>
        <w:t>[Чистовые материалы, если закупает заказчик]</w:t>
      </w:r>
    </w:p>
    <w:p>
      <w:pPr>
        <w:pStyle w:val="ListBullet"/>
      </w:pPr>
      <w:r>
        <w:t>[Работы в местах общего пользования, кроме защиты]</w:t>
      </w:r>
    </w:p>
    <w:p>
      <w:pPr>
        <w:pStyle w:val="Heading1"/>
      </w:pPr>
      <w:r>
        <w:t>10. Допущения и дополнительные работы</w:t>
      </w:r>
    </w:p>
    <w:p>
      <w:pPr>
        <w:pStyle w:val="ListBullet"/>
      </w:pPr>
      <w:r>
        <w:t>Расчёт исходит из того, что [перепады стен не более [3] см, стояки в рабочем состоянии, электрощит на этаже рассчитан на нагрузку].</w:t>
      </w:r>
    </w:p>
    <w:p>
      <w:pPr>
        <w:pStyle w:val="ListBullet"/>
      </w:pPr>
      <w:r>
        <w:t>Если при вскрытии обнаружатся скрытые дефекты, мы останавливаем работы на этом участке, фотографируем, согласовываем объём и цену и подписываем дополнительное соглашение до начала допработ. Скрытые работы перед закрытием фиксируем актом скрытых работ с фото.</w:t>
      </w:r>
    </w:p>
    <w:p>
      <w:pPr>
        <w:pStyle w:val="ListBullet"/>
      </w:pPr>
      <w:r>
        <w:t>Допработы считаются по нашему прайсу, действующему на дату дополнительного соглашения.</w:t>
      </w:r>
    </w:p>
    <w:p>
      <w:pPr>
        <w:pStyle w:val="Heading1"/>
      </w:pPr>
      <w:r>
        <w:t>11. Срок действия предложения</w:t>
      </w:r>
    </w:p>
    <w:p>
      <w:r>
        <w:rPr>
          <w:b w:val="0"/>
        </w:rPr>
        <w:t>Цены действительны до [дата]. После этой даты пересчитаем по актуальному прайсу.</w:t>
      </w:r>
    </w:p>
    <w:p>
      <w:r>
        <w:rPr>
          <w:b w:val="0"/>
        </w:rPr>
        <w:t>[Если это предварительный расчёт: «Расчёт предварительный, уточняется после контрольного замера и не является офертой».]</w:t>
      </w:r>
    </w:p>
    <w:p>
      <w:r>
        <w:rPr>
          <w:i/>
          <w:color w:val="6B7280"/>
          <w:sz w:val="18"/>
        </w:rPr>
        <w:t>[Удалите перед отправкой: КП, адресованное конкретному заказчику и содержащее существенные условия, могут признать офертой (ст. 435 ГК РФ). Оферту со сроком для акцепта нельзя отозвать до истечения этого срока (ст. 436 ГК РФ), поэтому ставьте дату, до которой готовы держать цены.]</w:t>
      </w:r>
    </w:p>
    <w:p>
      <w:pPr>
        <w:pStyle w:val="Heading1"/>
      </w:pPr>
      <w:r>
        <w:t>12. Следующий шаг</w:t>
      </w:r>
    </w:p>
    <w:p>
      <w:r>
        <w:rPr>
          <w:b w:val="0"/>
        </w:rPr>
        <w:t>[Подтвердите пакет до [дата] — пришлём проект договора и согласуем выезд на контрольный замер [дата].]</w:t>
      </w:r>
    </w:p>
    <w:p>
      <w:r>
        <w:rPr>
          <w:b w:val="0"/>
        </w:rPr>
        <w:t>Контакты: [ФИО], [должность], [телефон], [мессенджер], [e-mail]</w:t>
      </w:r>
    </w:p>
    <w:p/>
    <w:p>
      <w:r>
        <w:rPr>
          <w:b w:val="0"/>
        </w:rPr>
        <w:t>Приложение 1. Смета по помещениям с работами, объёмами и материалами.</w:t>
      </w:r>
    </w:p>
    <w:p>
      <w:r>
        <w:rPr>
          <w:i/>
          <w:color w:val="6B7280"/>
          <w:sz w:val="18"/>
        </w:rPr>
        <w:t>[Удалите перед отправкой: смету-приложение можно собрать по плану квартиры в Constract.io и выгрузить в PDF. Шаблон подготовлен командой Constract.io и не является юридической консультацией.]</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1F2A44"/>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1F2A4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F2A44"/>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